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4BA1F2C6" w:rsidR="00D26E26" w:rsidRPr="00A71F51" w:rsidRDefault="00BA3C55"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KIEMELKEDŐ SPORTRENDEZVÉNYEK</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128B0236"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25444F">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593D2E93"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25444F">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 xml:space="preserve">FEBRUÁR </w:t>
      </w:r>
      <w:r w:rsidR="0025444F">
        <w:rPr>
          <w:rFonts w:eastAsia="Times New Roman"/>
          <w:b/>
          <w:bCs/>
          <w:sz w:val="40"/>
          <w:szCs w:val="40"/>
          <w:lang w:eastAsia="ar-SA"/>
        </w:rPr>
        <w:t>8</w:t>
      </w:r>
      <w:r w:rsidRPr="00A71F5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3A97C454"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25444F">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25444F">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neve</w:t>
            </w:r>
            <w:proofErr w:type="gramEnd"/>
            <w:r w:rsidRPr="00136226">
              <w:rPr>
                <w:rFonts w:eastAsia="Times New Roman"/>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székhelye</w:t>
            </w:r>
            <w:proofErr w:type="gramEnd"/>
            <w:r w:rsidRPr="00136226">
              <w:rPr>
                <w:rFonts w:eastAsia="Times New Roman"/>
                <w:lang w:eastAsia="ar-SA"/>
              </w:rPr>
              <w:t>:</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2A80A7B1" w:rsidR="00106C29" w:rsidRPr="00136226" w:rsidRDefault="004E3F00" w:rsidP="00106C29">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a támogatandó területen eddig elért eredményeire.</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594F1345" w14:textId="77777777" w:rsidR="00106C29" w:rsidRDefault="00106C29" w:rsidP="00106C29">
            <w:pPr>
              <w:suppressAutoHyphens/>
              <w:spacing w:after="0" w:line="240" w:lineRule="auto"/>
              <w:jc w:val="both"/>
              <w:rPr>
                <w:rFonts w:eastAsia="Times New Roman"/>
                <w:lang w:eastAsia="ar-SA"/>
              </w:rPr>
            </w:pPr>
          </w:p>
          <w:p w14:paraId="140F0BF8" w14:textId="77777777" w:rsidR="004E3F00" w:rsidRDefault="004E3F00" w:rsidP="00106C29">
            <w:pPr>
              <w:suppressAutoHyphens/>
              <w:spacing w:after="0" w:line="240" w:lineRule="auto"/>
              <w:jc w:val="both"/>
              <w:rPr>
                <w:rFonts w:eastAsia="Times New Roman"/>
                <w:lang w:eastAsia="ar-SA"/>
              </w:rPr>
            </w:pPr>
          </w:p>
          <w:p w14:paraId="74838D1F" w14:textId="77777777" w:rsidR="004E3F00" w:rsidRDefault="004E3F00" w:rsidP="00106C29">
            <w:pPr>
              <w:suppressAutoHyphens/>
              <w:spacing w:after="0" w:line="240" w:lineRule="auto"/>
              <w:jc w:val="both"/>
              <w:rPr>
                <w:rFonts w:eastAsia="Times New Roman"/>
                <w:lang w:eastAsia="ar-SA"/>
              </w:rPr>
            </w:pPr>
          </w:p>
          <w:p w14:paraId="22A41AEE" w14:textId="204AE6C3" w:rsidR="004E3F00" w:rsidRPr="00136226" w:rsidRDefault="004E3F00"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58F526B" w14:textId="77777777" w:rsidR="00106C29" w:rsidRDefault="00106C29" w:rsidP="00106C29">
            <w:pPr>
              <w:suppressAutoHyphens/>
              <w:snapToGrid w:val="0"/>
              <w:spacing w:after="0" w:line="240" w:lineRule="auto"/>
              <w:jc w:val="center"/>
              <w:rPr>
                <w:rFonts w:eastAsia="Times New Roman"/>
                <w:lang w:eastAsia="ar-SA"/>
              </w:rPr>
            </w:pPr>
          </w:p>
          <w:p w14:paraId="776F390E" w14:textId="4C8C8320" w:rsidR="004E3F00" w:rsidRPr="00136226" w:rsidRDefault="004E3F00"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lastRenderedPageBreak/>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11778A74"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25444F">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25444F">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0D76DFA5"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25444F">
              <w:rPr>
                <w:rFonts w:eastAsia="Times New Roman"/>
                <w:b/>
                <w:bCs/>
                <w:lang w:eastAsia="ar-SA"/>
              </w:rPr>
              <w:t>3</w:t>
            </w:r>
            <w:r w:rsidRPr="00136226">
              <w:rPr>
                <w:rFonts w:eastAsia="Times New Roman"/>
                <w:b/>
                <w:bCs/>
                <w:lang w:eastAsia="ar-SA"/>
              </w:rPr>
              <w:t>. január 1. – 20</w:t>
            </w:r>
            <w:r w:rsidR="00D26E26">
              <w:rPr>
                <w:rFonts w:eastAsia="Times New Roman"/>
                <w:b/>
                <w:bCs/>
                <w:lang w:eastAsia="ar-SA"/>
              </w:rPr>
              <w:t>2</w:t>
            </w:r>
            <w:r w:rsidR="0025444F">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w:t>
            </w:r>
            <w:proofErr w:type="gramStart"/>
            <w:r>
              <w:rPr>
                <w:rFonts w:eastAsia="Times New Roman"/>
                <w:lang w:eastAsia="ar-SA"/>
              </w:rPr>
              <w:t>…….</w:t>
            </w:r>
            <w:proofErr w:type="gramEnd"/>
            <w:r>
              <w:rPr>
                <w:rFonts w:eastAsia="Times New Roman"/>
                <w:lang w:eastAsia="ar-SA"/>
              </w:rPr>
              <w:t>.,-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w:t>
            </w:r>
            <w:proofErr w:type="gramStart"/>
            <w:r>
              <w:rPr>
                <w:rFonts w:eastAsia="Times New Roman"/>
                <w:lang w:eastAsia="ar-SA"/>
              </w:rPr>
              <w:t>…….</w:t>
            </w:r>
            <w:proofErr w:type="gramEnd"/>
            <w:r>
              <w:rPr>
                <w:rFonts w:eastAsia="Times New Roman"/>
                <w:lang w:eastAsia="ar-SA"/>
              </w:rPr>
              <w:t>.,-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w:t>
            </w:r>
            <w:proofErr w:type="gramStart"/>
            <w:r>
              <w:rPr>
                <w:rFonts w:eastAsia="Times New Roman"/>
                <w:lang w:eastAsia="ar-SA"/>
              </w:rPr>
              <w:t>…….</w:t>
            </w:r>
            <w:proofErr w:type="gramEnd"/>
            <w:r>
              <w:rPr>
                <w:rFonts w:eastAsia="Times New Roman"/>
                <w:lang w:eastAsia="ar-SA"/>
              </w:rPr>
              <w:t>.,-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w:t>
            </w:r>
            <w:proofErr w:type="gramStart"/>
            <w:r>
              <w:rPr>
                <w:rFonts w:eastAsia="Times New Roman"/>
                <w:lang w:eastAsia="ar-SA"/>
              </w:rPr>
              <w:t>…….</w:t>
            </w:r>
            <w:proofErr w:type="gramEnd"/>
            <w:r>
              <w:rPr>
                <w:rFonts w:eastAsia="Times New Roman"/>
                <w:lang w:eastAsia="ar-SA"/>
              </w:rPr>
              <w:t>. Ft                                        július ……………………</w:t>
            </w:r>
            <w:proofErr w:type="gramStart"/>
            <w:r>
              <w:rPr>
                <w:rFonts w:eastAsia="Times New Roman"/>
                <w:lang w:eastAsia="ar-SA"/>
              </w:rPr>
              <w:t>…….</w:t>
            </w:r>
            <w:proofErr w:type="gramEnd"/>
            <w:r>
              <w:rPr>
                <w:rFonts w:eastAsia="Times New Roman"/>
                <w:lang w:eastAsia="ar-SA"/>
              </w:rPr>
              <w:t>.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w:t>
            </w:r>
            <w:proofErr w:type="gramStart"/>
            <w:r>
              <w:rPr>
                <w:rFonts w:eastAsia="Times New Roman"/>
                <w:lang w:eastAsia="ar-SA"/>
              </w:rPr>
              <w:t>…….</w:t>
            </w:r>
            <w:proofErr w:type="gramEnd"/>
            <w:r>
              <w:rPr>
                <w:rFonts w:eastAsia="Times New Roman"/>
                <w:lang w:eastAsia="ar-SA"/>
              </w:rPr>
              <w:t>. Ft                                      augusztus ……………………</w:t>
            </w:r>
            <w:proofErr w:type="gramStart"/>
            <w:r>
              <w:rPr>
                <w:rFonts w:eastAsia="Times New Roman"/>
                <w:lang w:eastAsia="ar-SA"/>
              </w:rPr>
              <w:t>…….</w:t>
            </w:r>
            <w:proofErr w:type="gramEnd"/>
            <w:r>
              <w:rPr>
                <w:rFonts w:eastAsia="Times New Roman"/>
                <w:lang w:eastAsia="ar-SA"/>
              </w:rPr>
              <w:t>.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w:t>
            </w:r>
            <w:proofErr w:type="gramStart"/>
            <w:r>
              <w:rPr>
                <w:rFonts w:eastAsia="Times New Roman"/>
                <w:lang w:eastAsia="ar-SA"/>
              </w:rPr>
              <w:t>…….</w:t>
            </w:r>
            <w:proofErr w:type="gramEnd"/>
            <w:r>
              <w:rPr>
                <w:rFonts w:eastAsia="Times New Roman"/>
                <w:lang w:eastAsia="ar-SA"/>
              </w:rPr>
              <w:t>. Ft                                     szeptember ……………………</w:t>
            </w:r>
            <w:proofErr w:type="gramStart"/>
            <w:r>
              <w:rPr>
                <w:rFonts w:eastAsia="Times New Roman"/>
                <w:lang w:eastAsia="ar-SA"/>
              </w:rPr>
              <w:t>…….</w:t>
            </w:r>
            <w:proofErr w:type="gramEnd"/>
            <w:r>
              <w:rPr>
                <w:rFonts w:eastAsia="Times New Roman"/>
                <w:lang w:eastAsia="ar-SA"/>
              </w:rPr>
              <w:t>.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w:t>
            </w:r>
            <w:proofErr w:type="gramStart"/>
            <w:r>
              <w:rPr>
                <w:rFonts w:eastAsia="Times New Roman"/>
                <w:lang w:eastAsia="ar-SA"/>
              </w:rPr>
              <w:t>…….</w:t>
            </w:r>
            <w:proofErr w:type="gramEnd"/>
            <w:r>
              <w:rPr>
                <w:rFonts w:eastAsia="Times New Roman"/>
                <w:lang w:eastAsia="ar-SA"/>
              </w:rPr>
              <w:t>. Ft                                        október ……………………</w:t>
            </w:r>
            <w:proofErr w:type="gramStart"/>
            <w:r>
              <w:rPr>
                <w:rFonts w:eastAsia="Times New Roman"/>
                <w:lang w:eastAsia="ar-SA"/>
              </w:rPr>
              <w:t>…….</w:t>
            </w:r>
            <w:proofErr w:type="gramEnd"/>
            <w:r>
              <w:rPr>
                <w:rFonts w:eastAsia="Times New Roman"/>
                <w:lang w:eastAsia="ar-SA"/>
              </w:rPr>
              <w:t>.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w:t>
            </w:r>
            <w:proofErr w:type="gramStart"/>
            <w:r>
              <w:rPr>
                <w:rFonts w:eastAsia="Times New Roman"/>
                <w:lang w:eastAsia="ar-SA"/>
              </w:rPr>
              <w:t>…….</w:t>
            </w:r>
            <w:proofErr w:type="gramEnd"/>
            <w:r>
              <w:rPr>
                <w:rFonts w:eastAsia="Times New Roman"/>
                <w:lang w:eastAsia="ar-SA"/>
              </w:rPr>
              <w:t>. Ft                                        november ……………………</w:t>
            </w:r>
            <w:proofErr w:type="gramStart"/>
            <w:r>
              <w:rPr>
                <w:rFonts w:eastAsia="Times New Roman"/>
                <w:lang w:eastAsia="ar-SA"/>
              </w:rPr>
              <w:t>…….</w:t>
            </w:r>
            <w:proofErr w:type="gramEnd"/>
            <w:r>
              <w:rPr>
                <w:rFonts w:eastAsia="Times New Roman"/>
                <w:lang w:eastAsia="ar-SA"/>
              </w:rPr>
              <w:t>.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w:t>
            </w:r>
            <w:proofErr w:type="gramStart"/>
            <w:r>
              <w:rPr>
                <w:rFonts w:eastAsia="Times New Roman"/>
                <w:lang w:eastAsia="ar-SA"/>
              </w:rPr>
              <w:t>…….</w:t>
            </w:r>
            <w:proofErr w:type="gramEnd"/>
            <w:r>
              <w:rPr>
                <w:rFonts w:eastAsia="Times New Roman"/>
                <w:lang w:eastAsia="ar-SA"/>
              </w:rPr>
              <w:t>. Ft                                        december ……………………</w:t>
            </w:r>
            <w:proofErr w:type="gramStart"/>
            <w:r>
              <w:rPr>
                <w:rFonts w:eastAsia="Times New Roman"/>
                <w:lang w:eastAsia="ar-SA"/>
              </w:rPr>
              <w:t>…….</w:t>
            </w:r>
            <w:proofErr w:type="gramEnd"/>
            <w:r>
              <w:rPr>
                <w:rFonts w:eastAsia="Times New Roman"/>
                <w:lang w:eastAsia="ar-SA"/>
              </w:rPr>
              <w:t>.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5F5E2EA3"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132BEA">
        <w:t>22</w:t>
      </w:r>
      <w:r w:rsidRPr="00ED0929">
        <w:t xml:space="preserve">.évi) </w:t>
      </w:r>
      <w:r w:rsidRPr="00BC1B3E">
        <w:t>- amennyiben ez nem áll rendelkezésre, az azt megelőző</w:t>
      </w:r>
      <w:r w:rsidR="00E61910">
        <w:t xml:space="preserve"> (20</w:t>
      </w:r>
      <w:r w:rsidR="00544E31">
        <w:t>2</w:t>
      </w:r>
      <w:r w:rsidR="00132BEA">
        <w:t>1.</w:t>
      </w:r>
      <w:r w:rsidR="00E61910">
        <w:t xml:space="preserve"> </w:t>
      </w:r>
      <w:proofErr w:type="gramStart"/>
      <w:r w:rsidR="00E61910">
        <w:t>évi)</w:t>
      </w:r>
      <w:r w:rsidRPr="00BC1B3E">
        <w:t>-</w:t>
      </w:r>
      <w:proofErr w:type="gramEnd"/>
      <w:r w:rsidRPr="00BC1B3E">
        <w:t xml:space="preserve">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7D116797" w14:textId="77777777"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0B1C5ABC" w:rsidR="00106C29" w:rsidRDefault="00106C29" w:rsidP="00106C29">
      <w:pPr>
        <w:autoSpaceDE w:val="0"/>
        <w:autoSpaceDN w:val="0"/>
        <w:adjustRightInd w:val="0"/>
        <w:spacing w:after="0" w:line="240" w:lineRule="auto"/>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55EC6075" w14:textId="77777777" w:rsidR="00BA3C55" w:rsidRPr="007B7D26" w:rsidRDefault="00BA3C55" w:rsidP="00BA3C55">
      <w:pPr>
        <w:autoSpaceDE w:val="0"/>
        <w:autoSpaceDN w:val="0"/>
        <w:adjustRightInd w:val="0"/>
        <w:spacing w:after="0" w:line="240" w:lineRule="auto"/>
        <w:ind w:firstLine="708"/>
        <w:jc w:val="both"/>
        <w:rPr>
          <w:rFonts w:cs="Arial"/>
          <w:color w:val="FF0000"/>
          <w:shd w:val="clear" w:color="auto" w:fill="FFFFFF"/>
        </w:rPr>
      </w:pPr>
      <w:r>
        <w:rPr>
          <w:rFonts w:cs="Arial"/>
          <w:shd w:val="clear" w:color="auto" w:fill="FFFFFF"/>
        </w:rPr>
        <w:t>k.) szövetségi igazolás arra vonatkozóan, hogy a megrendezni kívánt esemény szerepel az adott sportági szakszövetség versenyrendszerében/ a szövetség által kiemelt eseménynek számít</w:t>
      </w:r>
    </w:p>
    <w:p w14:paraId="59D1851C" w14:textId="77777777" w:rsidR="00BA3C55" w:rsidRPr="007B7D26" w:rsidRDefault="00BA3C55" w:rsidP="00BA3C55">
      <w:pPr>
        <w:autoSpaceDE w:val="0"/>
        <w:autoSpaceDN w:val="0"/>
        <w:adjustRightInd w:val="0"/>
        <w:spacing w:after="0" w:line="240" w:lineRule="auto"/>
        <w:jc w:val="both"/>
        <w:rPr>
          <w:rFonts w:cs="Arial"/>
          <w:color w:val="FF0000"/>
          <w:shd w:val="clear" w:color="auto" w:fill="FFFFFF"/>
        </w:rPr>
      </w:pP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6CBE2CA4"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23924681" w14:textId="77777777" w:rsidR="00106C29" w:rsidRPr="001E338D" w:rsidRDefault="00106C29" w:rsidP="00106C29">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proofErr w:type="spellStart"/>
            <w:r w:rsidRPr="001E338D">
              <w:t>adóév</w:t>
            </w:r>
            <w:proofErr w:type="spellEnd"/>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 xml:space="preserve">(utolsó lezárt </w:t>
            </w:r>
            <w:proofErr w:type="spellStart"/>
            <w:r w:rsidRPr="001E338D">
              <w:t>adóév</w:t>
            </w:r>
            <w:proofErr w:type="spellEnd"/>
            <w:r w:rsidRPr="001E338D">
              <w:t>)</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proofErr w:type="spellStart"/>
            <w:r w:rsidRPr="001E338D">
              <w:t>adóév</w:t>
            </w:r>
            <w:proofErr w:type="spellEnd"/>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w:t>
      </w:r>
      <w:proofErr w:type="spellStart"/>
      <w:r w:rsidRPr="001E338D">
        <w:t>ek</w:t>
      </w:r>
      <w:proofErr w:type="spellEnd"/>
      <w:r w:rsidRPr="001E338D">
        <w:t>) átlátható szervezetek, azaz</w:t>
      </w:r>
    </w:p>
    <w:p w14:paraId="24933797" w14:textId="77777777" w:rsidR="00106C29" w:rsidRPr="001E338D" w:rsidRDefault="00106C29" w:rsidP="00106C29">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proofErr w:type="spellStart"/>
            <w:r w:rsidRPr="001E338D">
              <w:t>adóév</w:t>
            </w:r>
            <w:proofErr w:type="spellEnd"/>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proofErr w:type="spellStart"/>
            <w:r w:rsidRPr="001E338D">
              <w:t>adóév</w:t>
            </w:r>
            <w:proofErr w:type="spellEnd"/>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Kelt: Nyíregyháza, 20…………………………</w:t>
      </w:r>
      <w:proofErr w:type="gramStart"/>
      <w:r w:rsidRPr="001E338D">
        <w:t>…….</w:t>
      </w:r>
      <w:proofErr w:type="gramEnd"/>
      <w:r w:rsidRPr="001E338D">
        <w:t xml:space="preserve">.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w:t>
      </w:r>
      <w:proofErr w:type="spellStart"/>
      <w:r w:rsidRPr="001E338D">
        <w:t>p.h</w:t>
      </w:r>
      <w:proofErr w:type="spellEnd"/>
      <w:r w:rsidRPr="001E338D">
        <w:t>.</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w:t>
      </w:r>
      <w:proofErr w:type="spellStart"/>
      <w:r w:rsidRPr="00EF0BCE">
        <w:rPr>
          <w:rFonts w:cs="Arial"/>
          <w:b/>
        </w:rPr>
        <w:t>p.h</w:t>
      </w:r>
      <w:proofErr w:type="spellEnd"/>
      <w:r w:rsidRPr="00EF0BCE">
        <w:rPr>
          <w:rFonts w:cs="Arial"/>
          <w:b/>
        </w:rPr>
        <w:t>.</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roofErr w:type="gramStart"/>
      <w:r w:rsidRPr="001E338D">
        <w:t>…….</w:t>
      </w:r>
      <w:proofErr w:type="gramEnd"/>
      <w:r w:rsidRPr="001E338D">
        <w:t>.</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w:t>
      </w:r>
      <w:proofErr w:type="spellStart"/>
      <w:r w:rsidRPr="001E338D">
        <w:t>p.h</w:t>
      </w:r>
      <w:proofErr w:type="spellEnd"/>
      <w:r w:rsidRPr="001E338D">
        <w:t>.</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w:t>
      </w:r>
      <w:proofErr w:type="spellStart"/>
      <w:r w:rsidRPr="001E338D">
        <w:t>p.h</w:t>
      </w:r>
      <w:proofErr w:type="spellEnd"/>
      <w:r w:rsidRPr="001E338D">
        <w:t>.</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17AAB632"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r w:rsidR="00BA3C55">
        <w:rPr>
          <w:rFonts w:cs="Arial"/>
          <w:bCs/>
          <w:lang w:eastAsia="ar-SA"/>
        </w:rPr>
        <w:t>Kiemelkedő sportrendezvények</w:t>
      </w:r>
      <w:r w:rsidR="00CF07B6" w:rsidRPr="001E338D">
        <w:rPr>
          <w:rFonts w:cs="Arial"/>
          <w:bCs/>
          <w:lang w:eastAsia="ar-SA"/>
        </w:rPr>
        <w:t xml:space="preserve"> </w:t>
      </w:r>
      <w:r w:rsidR="00BC5925">
        <w:rPr>
          <w:rFonts w:cs="Arial"/>
          <w:bCs/>
          <w:lang w:eastAsia="ar-SA"/>
        </w:rPr>
        <w:t>támogatása</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proofErr w:type="spellStart"/>
      <w:r w:rsidRPr="001E338D">
        <w:rPr>
          <w:lang w:eastAsia="ar-SA"/>
        </w:rPr>
        <w:t>p.h</w:t>
      </w:r>
      <w:proofErr w:type="spellEnd"/>
      <w:r w:rsidRPr="001E338D">
        <w:rPr>
          <w:lang w:eastAsia="ar-SA"/>
        </w:rPr>
        <w:t>.</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w:t>
      </w:r>
      <w:proofErr w:type="gramStart"/>
      <w:r w:rsidRPr="001E338D">
        <w:rPr>
          <w:rFonts w:cs="Arial"/>
        </w:rPr>
        <w:t>::…</w:t>
      </w:r>
      <w:proofErr w:type="gramEnd"/>
      <w:r w:rsidRPr="001E338D">
        <w:rPr>
          <w:rFonts w:cs="Arial"/>
        </w:rPr>
        <w:t xml:space="preserve">…………………………………………..………………… adószám: </w:t>
      </w:r>
      <w:proofErr w:type="gramStart"/>
      <w:r w:rsidRPr="001E338D">
        <w:rPr>
          <w:rFonts w:cs="Arial"/>
        </w:rPr>
        <w:t>_  _</w:t>
      </w:r>
      <w:proofErr w:type="gramEnd"/>
      <w:r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1E2E54AD"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7273430B"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Nyíregyháza, 20</w:t>
      </w:r>
      <w:proofErr w:type="gramStart"/>
      <w:r w:rsidRPr="001E338D">
        <w:t xml:space="preserve"> ….</w:t>
      </w:r>
      <w:proofErr w:type="gramEnd"/>
      <w:r w:rsidRPr="001E338D">
        <w:t xml:space="preserve">………………………..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w:t>
      </w:r>
      <w:proofErr w:type="spellStart"/>
      <w:r w:rsidRPr="001E338D">
        <w:t>p.h</w:t>
      </w:r>
      <w:proofErr w:type="spellEnd"/>
      <w:r w:rsidRPr="001E338D">
        <w:t>.</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xml:space="preserve">.,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17CAE587"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sidR="00BA3C55">
        <w:rPr>
          <w:rFonts w:cs="Arial"/>
          <w:bCs/>
          <w:lang w:eastAsia="ar-SA"/>
        </w:rPr>
        <w:t>Kiemelkedő sportrendezvények támogatása</w:t>
      </w:r>
      <w:r w:rsidR="00CF07B6">
        <w:rPr>
          <w:rFonts w:cs="Arial"/>
          <w:bCs/>
          <w:lang w:eastAsia="ar-SA"/>
        </w:rPr>
        <w:t xml:space="preserve"> </w:t>
      </w:r>
      <w:r w:rsidR="00886408">
        <w:rPr>
          <w:rFonts w:cs="Arial"/>
          <w:bCs/>
          <w:lang w:eastAsia="ar-SA"/>
        </w:rPr>
        <w:t>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proofErr w:type="spellStart"/>
      <w:r w:rsidRPr="001343E8">
        <w:rPr>
          <w:rFonts w:cstheme="minorHAnsi"/>
        </w:rPr>
        <w:t>Infotv</w:t>
      </w:r>
      <w:proofErr w:type="spellEnd"/>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kérelmére személyes adatait és az azok kezelésével összefüggő információkat az Adatkezelő a rendelkezésére </w:t>
      </w:r>
      <w:proofErr w:type="spellStart"/>
      <w:r w:rsidRPr="00570CE7">
        <w:rPr>
          <w:rFonts w:cstheme="minorHAnsi"/>
        </w:rPr>
        <w:t>bocsássa</w:t>
      </w:r>
      <w:proofErr w:type="spellEnd"/>
      <w:r w:rsidRPr="00570CE7">
        <w:rPr>
          <w:rFonts w:cstheme="minorHAnsi"/>
        </w:rPr>
        <w:t>,</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109279659">
    <w:abstractNumId w:val="0"/>
  </w:num>
  <w:num w:numId="2" w16cid:durableId="1876767510">
    <w:abstractNumId w:val="1"/>
  </w:num>
  <w:num w:numId="3" w16cid:durableId="1772580438">
    <w:abstractNumId w:val="2"/>
  </w:num>
  <w:num w:numId="4" w16cid:durableId="1439059956">
    <w:abstractNumId w:val="3"/>
  </w:num>
  <w:num w:numId="5" w16cid:durableId="357509379">
    <w:abstractNumId w:val="4"/>
  </w:num>
  <w:num w:numId="6" w16cid:durableId="685834600">
    <w:abstractNumId w:val="5"/>
  </w:num>
  <w:num w:numId="7" w16cid:durableId="899680359">
    <w:abstractNumId w:val="6"/>
  </w:num>
  <w:num w:numId="8" w16cid:durableId="2023118982">
    <w:abstractNumId w:val="7"/>
  </w:num>
  <w:num w:numId="9" w16cid:durableId="988829279">
    <w:abstractNumId w:val="8"/>
  </w:num>
  <w:num w:numId="10" w16cid:durableId="217593293">
    <w:abstractNumId w:val="9"/>
  </w:num>
  <w:num w:numId="11" w16cid:durableId="135071356">
    <w:abstractNumId w:val="16"/>
  </w:num>
  <w:num w:numId="12" w16cid:durableId="1359773647">
    <w:abstractNumId w:val="14"/>
  </w:num>
  <w:num w:numId="13" w16cid:durableId="796148373">
    <w:abstractNumId w:val="32"/>
  </w:num>
  <w:num w:numId="14" w16cid:durableId="1099451273">
    <w:abstractNumId w:val="23"/>
  </w:num>
  <w:num w:numId="15" w16cid:durableId="300116631">
    <w:abstractNumId w:val="20"/>
  </w:num>
  <w:num w:numId="16" w16cid:durableId="409354524">
    <w:abstractNumId w:val="26"/>
  </w:num>
  <w:num w:numId="17" w16cid:durableId="311906514">
    <w:abstractNumId w:val="31"/>
  </w:num>
  <w:num w:numId="18" w16cid:durableId="169149511">
    <w:abstractNumId w:val="28"/>
  </w:num>
  <w:num w:numId="19" w16cid:durableId="836848205">
    <w:abstractNumId w:val="12"/>
  </w:num>
  <w:num w:numId="20" w16cid:durableId="152726273">
    <w:abstractNumId w:val="19"/>
  </w:num>
  <w:num w:numId="21" w16cid:durableId="1518614815">
    <w:abstractNumId w:val="27"/>
  </w:num>
  <w:num w:numId="22" w16cid:durableId="430055898">
    <w:abstractNumId w:val="22"/>
  </w:num>
  <w:num w:numId="23" w16cid:durableId="943390854">
    <w:abstractNumId w:val="17"/>
  </w:num>
  <w:num w:numId="24" w16cid:durableId="116144277">
    <w:abstractNumId w:val="21"/>
  </w:num>
  <w:num w:numId="25" w16cid:durableId="1073506218">
    <w:abstractNumId w:val="33"/>
  </w:num>
  <w:num w:numId="26" w16cid:durableId="1597443337">
    <w:abstractNumId w:val="11"/>
  </w:num>
  <w:num w:numId="27" w16cid:durableId="1178497307">
    <w:abstractNumId w:val="24"/>
  </w:num>
  <w:num w:numId="28" w16cid:durableId="1292831085">
    <w:abstractNumId w:val="30"/>
  </w:num>
  <w:num w:numId="29" w16cid:durableId="156701252">
    <w:abstractNumId w:val="10"/>
  </w:num>
  <w:num w:numId="30" w16cid:durableId="2104841421">
    <w:abstractNumId w:val="18"/>
  </w:num>
  <w:num w:numId="31" w16cid:durableId="1685594009">
    <w:abstractNumId w:val="29"/>
  </w:num>
  <w:num w:numId="32" w16cid:durableId="1515727656">
    <w:abstractNumId w:val="15"/>
  </w:num>
  <w:num w:numId="33" w16cid:durableId="122893779">
    <w:abstractNumId w:val="13"/>
  </w:num>
  <w:num w:numId="34" w16cid:durableId="12837252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106C29"/>
    <w:rsid w:val="00132BEA"/>
    <w:rsid w:val="0025444F"/>
    <w:rsid w:val="00492B53"/>
    <w:rsid w:val="004E3F00"/>
    <w:rsid w:val="005409F9"/>
    <w:rsid w:val="00544E31"/>
    <w:rsid w:val="00552DA7"/>
    <w:rsid w:val="007B6F52"/>
    <w:rsid w:val="00865C85"/>
    <w:rsid w:val="00886408"/>
    <w:rsid w:val="008D715D"/>
    <w:rsid w:val="00966E00"/>
    <w:rsid w:val="009A46C6"/>
    <w:rsid w:val="00A71F51"/>
    <w:rsid w:val="00AD2B18"/>
    <w:rsid w:val="00BA3C55"/>
    <w:rsid w:val="00BC5925"/>
    <w:rsid w:val="00C25963"/>
    <w:rsid w:val="00C3455B"/>
    <w:rsid w:val="00CD36C7"/>
    <w:rsid w:val="00CF07B6"/>
    <w:rsid w:val="00D26E26"/>
    <w:rsid w:val="00E61910"/>
    <w:rsid w:val="00EB64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6099</Words>
  <Characters>42087</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4</cp:revision>
  <cp:lastPrinted>2021-01-12T10:47:00Z</cp:lastPrinted>
  <dcterms:created xsi:type="dcterms:W3CDTF">2023-01-09T12:47:00Z</dcterms:created>
  <dcterms:modified xsi:type="dcterms:W3CDTF">2023-01-09T14:05:00Z</dcterms:modified>
</cp:coreProperties>
</file>